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A2" w:rsidRDefault="00320FD4" w:rsidP="006E0CA2">
      <w:pPr>
        <w:rPr>
          <w:rStyle w:val="TitelChar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F7C8D" wp14:editId="666A1958">
                <wp:simplePos x="0" y="0"/>
                <wp:positionH relativeFrom="column">
                  <wp:posOffset>1271905</wp:posOffset>
                </wp:positionH>
                <wp:positionV relativeFrom="paragraph">
                  <wp:posOffset>871855</wp:posOffset>
                </wp:positionV>
                <wp:extent cx="3343275" cy="447675"/>
                <wp:effectExtent l="0" t="0" r="9525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D4" w:rsidRDefault="00320FD4" w:rsidP="00320FD4">
                            <w:pPr>
                              <w:rPr>
                                <w:rFonts w:ascii="Lucida Sans Typewriter" w:hAnsi="Lucida Sans Typewriter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color w:val="C00000"/>
                                <w:sz w:val="28"/>
                                <w:szCs w:val="28"/>
                              </w:rPr>
                              <w:t>Groeien in leven en sterven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00.15pt;margin-top:68.65pt;width:263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" fillcolor="white [3201]" stroked="f" strokeweight=".5pt">
                <v:textbox>
                  <w:txbxContent>
                    <w:p w:rsidR="00320FD4" w:rsidRDefault="00320FD4" w:rsidP="00320FD4">
                      <w:pPr>
                        <w:rPr>
                          <w:rFonts w:ascii="Lucida Sans Typewriter" w:hAnsi="Lucida Sans Typewriter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color w:val="C00000"/>
                          <w:sz w:val="28"/>
                          <w:szCs w:val="28"/>
                        </w:rPr>
                        <w:t>Groeien in leven en sterven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0F5B22EF" wp14:editId="3657D5C2">
            <wp:extent cx="2964504" cy="1514475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04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EC" w:rsidRDefault="00FF66EC" w:rsidP="00FF66EC">
      <w:pPr>
        <w:pStyle w:val="Kop1"/>
        <w:pBdr>
          <w:bottom w:val="single" w:sz="4" w:space="1" w:color="auto"/>
        </w:pBdr>
      </w:pPr>
      <w:r>
        <w:t>Aanmeldingsprocedure</w:t>
      </w:r>
    </w:p>
    <w:p w:rsidR="00FF66EC" w:rsidRPr="00FF66EC" w:rsidRDefault="00FF66EC" w:rsidP="00FF66EC"/>
    <w:p w:rsidR="00FF66EC" w:rsidRDefault="00FF66EC" w:rsidP="00FF66EC">
      <w:pPr>
        <w:jc w:val="both"/>
      </w:pPr>
      <w:r>
        <w:t xml:space="preserve">Aanmelding geschiedt door middel van het inzenden van het volledig ingevulde aanmeldingsformulier of een kopie daarvan naar: </w:t>
      </w:r>
      <w:proofErr w:type="spellStart"/>
      <w:r>
        <w:t>Perenn</w:t>
      </w:r>
      <w:r>
        <w:t>is</w:t>
      </w:r>
      <w:proofErr w:type="spellEnd"/>
      <w:r>
        <w:t xml:space="preserve">, Leegtestraat 60, </w:t>
      </w:r>
      <w:r>
        <w:t xml:space="preserve">8020 </w:t>
      </w:r>
      <w:proofErr w:type="spellStart"/>
      <w:r>
        <w:t>Ruddervoorde</w:t>
      </w:r>
      <w:proofErr w:type="spellEnd"/>
      <w:r>
        <w:t xml:space="preserve"> of naar </w:t>
      </w:r>
      <w:hyperlink r:id="rId10" w:history="1">
        <w:r w:rsidRPr="009476F0">
          <w:rPr>
            <w:rStyle w:val="Hyperlink"/>
          </w:rPr>
          <w:t>perennis.info@gmail.com</w:t>
        </w:r>
      </w:hyperlink>
      <w:r>
        <w:t xml:space="preserve">.  U kan zich ook </w:t>
      </w:r>
      <w:bookmarkStart w:id="0" w:name="_GoBack"/>
      <w:bookmarkEnd w:id="0"/>
      <w:r>
        <w:t>rechtstreeks aanmelden door het invullen van het contactformulier op de website.</w:t>
      </w:r>
    </w:p>
    <w:p w:rsidR="00FF66EC" w:rsidRDefault="00FF66EC" w:rsidP="00FF66EC">
      <w:pPr>
        <w:jc w:val="both"/>
      </w:pPr>
      <w:r>
        <w:t xml:space="preserve">Met het inzenden van het aanmeldingsformulier verplicht u zich het inschrijvingsgeld te betalen.  De plaatsing geschiedt op volgorde van ontvangst van het aanmeldingsformulier.  Bij overboeking van een vorming/training/opleiding wordt u automatisch op een wachtlijst geplaatst.  De ingeschrevenen op de wachtlijst zullen in volgorde van aanmelding benaderd worden als er voor de vorming/training/opleiding een plaats vrij komt.  Indien er geen plaats vrij komt kunt u desgewenst opnieuw inschrijven voor de eerstvolgende keer dat de vorming/training/opleiding weer gegeven wordt.  </w:t>
      </w:r>
    </w:p>
    <w:p w:rsidR="00FF66EC" w:rsidRDefault="00FF66EC" w:rsidP="00FF66EC">
      <w:pPr>
        <w:jc w:val="both"/>
      </w:pPr>
      <w:proofErr w:type="spellStart"/>
      <w:r>
        <w:t>Perennis</w:t>
      </w:r>
      <w:proofErr w:type="spellEnd"/>
      <w:r>
        <w:t xml:space="preserve"> is gerechtigd een vorming/training/opleiding uit te stellen of af te gelasten, indien er te weinig inschrijvingen zijn, of wanneer bijzondere omstandigheden dat nodig maken.  Dit laatste ter beoordeling van </w:t>
      </w:r>
      <w:proofErr w:type="spellStart"/>
      <w:r>
        <w:t>Perenn</w:t>
      </w:r>
      <w:r>
        <w:t>is</w:t>
      </w:r>
      <w:proofErr w:type="spellEnd"/>
      <w:r>
        <w:t>.  Bij dergelijke wijzigingen ontvangen opdrachtgevers/ingeschrevenen vooraf een schriftelijk bericht.</w:t>
      </w:r>
    </w:p>
    <w:p w:rsidR="00FF66EC" w:rsidRDefault="00FF66EC" w:rsidP="00FF66EC">
      <w:pPr>
        <w:pStyle w:val="Kop1"/>
        <w:pBdr>
          <w:bottom w:val="single" w:sz="4" w:space="1" w:color="auto"/>
        </w:pBdr>
      </w:pPr>
      <w:r>
        <w:t>Annulering</w:t>
      </w:r>
    </w:p>
    <w:p w:rsidR="00FF66EC" w:rsidRPr="00FF66EC" w:rsidRDefault="00FF66EC" w:rsidP="00FF66EC"/>
    <w:p w:rsidR="00FF66EC" w:rsidRDefault="00FF66EC" w:rsidP="00FF66EC">
      <w:r>
        <w:t>Mocht u door omstandigheden verhinderd zijn deel te nemen aan de vorming/training/opleiding, dan dient u dit schriftelijk kenbaar te maken.  Bij annulering door of namens de ingeschrevene worden altijd kosten in rekening gebracht.  De datum van ontvangst geldt als annuleringsdatum.</w:t>
      </w:r>
    </w:p>
    <w:p w:rsidR="00FF66EC" w:rsidRDefault="00FF66EC" w:rsidP="00FF66EC">
      <w:pPr>
        <w:pStyle w:val="Lijstalinea"/>
        <w:numPr>
          <w:ilvl w:val="0"/>
          <w:numId w:val="1"/>
        </w:numPr>
      </w:pPr>
      <w:r>
        <w:t>Bij annulering tot uiterlijk 30 dagen voor de geplande startdatum is een opzegvergoeding van 10% van de totale netto prijs verschuldigd.</w:t>
      </w:r>
    </w:p>
    <w:p w:rsidR="00FF66EC" w:rsidRDefault="00FF66EC" w:rsidP="00FF66EC">
      <w:pPr>
        <w:pStyle w:val="Lijstalinea"/>
        <w:numPr>
          <w:ilvl w:val="0"/>
          <w:numId w:val="1"/>
        </w:numPr>
      </w:pPr>
      <w:r>
        <w:t>Bij annulering daarna tot 10 dagen voor de geplande startdatum is een opzegvergoeding van 50 % verschuldigd</w:t>
      </w:r>
    </w:p>
    <w:p w:rsidR="00FF66EC" w:rsidRDefault="00FF66EC" w:rsidP="00FF66EC">
      <w:pPr>
        <w:pStyle w:val="Lijstalinea"/>
        <w:numPr>
          <w:ilvl w:val="0"/>
          <w:numId w:val="1"/>
        </w:numPr>
      </w:pPr>
      <w:r>
        <w:t>Bij annulering binnen 10 dagen voor de geplande startdatum is geen restitutie meer mogelijk.</w:t>
      </w:r>
    </w:p>
    <w:p w:rsidR="00FF66EC" w:rsidRDefault="00FF66EC" w:rsidP="00FF66EC">
      <w:r>
        <w:lastRenderedPageBreak/>
        <w:t xml:space="preserve">In geval er naar het oordeel van </w:t>
      </w:r>
      <w:proofErr w:type="spellStart"/>
      <w:r>
        <w:t>Perenn</w:t>
      </w:r>
      <w:r>
        <w:t>is</w:t>
      </w:r>
      <w:proofErr w:type="spellEnd"/>
      <w:r>
        <w:t xml:space="preserve"> aanleiding is om een vorming/training/opleiding in zijn geheel  geen doorgang te laten vinden, vindt volledige restitutie van ontvangen cursusgelden plaats.  </w:t>
      </w:r>
    </w:p>
    <w:p w:rsidR="00FF66EC" w:rsidRDefault="00FF66EC" w:rsidP="00FF66EC">
      <w:pPr>
        <w:jc w:val="both"/>
      </w:pPr>
      <w:r>
        <w:t xml:space="preserve">Bij het boeken van een vlucht adviseren wij ten sterkste om een annuleringsverzekering te nemen.  </w:t>
      </w:r>
      <w:proofErr w:type="spellStart"/>
      <w:r>
        <w:t>Perennis</w:t>
      </w:r>
      <w:proofErr w:type="spellEnd"/>
      <w:r>
        <w:t xml:space="preserve"> kan in geen geval verantwoordelijk worden gesteld voor de kosten als </w:t>
      </w:r>
      <w:proofErr w:type="spellStart"/>
      <w:r>
        <w:t>Perennis</w:t>
      </w:r>
      <w:proofErr w:type="spellEnd"/>
      <w:r>
        <w:t xml:space="preserve"> op basis van te weinig inschrijvingen of overmacht de workshop dient te annuleren</w:t>
      </w:r>
      <w:r>
        <w:t>.</w:t>
      </w:r>
    </w:p>
    <w:p w:rsidR="00FF66EC" w:rsidRDefault="00FF66EC" w:rsidP="00FF66EC">
      <w:pPr>
        <w:pStyle w:val="Kop1"/>
        <w:pBdr>
          <w:bottom w:val="single" w:sz="4" w:space="1" w:color="auto"/>
        </w:pBdr>
      </w:pPr>
      <w:r>
        <w:t>Betaling</w:t>
      </w:r>
    </w:p>
    <w:p w:rsidR="00FF66EC" w:rsidRDefault="00FF66EC" w:rsidP="00FF66EC"/>
    <w:p w:rsidR="00FF66EC" w:rsidRPr="003D3CDB" w:rsidRDefault="00FF66EC" w:rsidP="00FF66EC">
      <w:r>
        <w:t xml:space="preserve">Na aanmelding via het aanmeldingsformulier ontvangt u een bericht van plaatsing en een factuur waarop het verschuldigde bedrag staat vermeld.   Het cursusgeld dient te zijn voldaan binnen de gestelde betalingstermijn.  Na ontvangst van het cursusgeld doen wij u een bewijs van toelating tot de cursus toekomen, vergezeld  van nadere cursusinformatie.  </w:t>
      </w:r>
    </w:p>
    <w:p w:rsidR="00FF66EC" w:rsidRDefault="00FF66EC" w:rsidP="00FF66EC">
      <w:pPr>
        <w:pStyle w:val="Kop1"/>
        <w:pBdr>
          <w:bottom w:val="single" w:sz="4" w:space="1" w:color="auto"/>
        </w:pBdr>
        <w:jc w:val="both"/>
      </w:pPr>
      <w:r>
        <w:t>Aansprakelijkheid</w:t>
      </w:r>
    </w:p>
    <w:p w:rsidR="00FF66EC" w:rsidRDefault="00FF66EC" w:rsidP="00FF66EC">
      <w:pPr>
        <w:jc w:val="both"/>
      </w:pPr>
    </w:p>
    <w:p w:rsidR="00FF66EC" w:rsidRPr="003D3CDB" w:rsidRDefault="00FF66EC" w:rsidP="00FF66EC">
      <w:pPr>
        <w:jc w:val="both"/>
      </w:pPr>
      <w:proofErr w:type="spellStart"/>
      <w:r>
        <w:t>Perennis</w:t>
      </w:r>
      <w:proofErr w:type="spellEnd"/>
      <w:r>
        <w:t xml:space="preserve"> is niet verantwoordelijk voor kwijtgeraakte spullen, diefstal of gebeurlijke ongevallen tijdens het volgen van workshops en trainingen die door </w:t>
      </w:r>
      <w:proofErr w:type="spellStart"/>
      <w:r>
        <w:t>Perennis</w:t>
      </w:r>
      <w:proofErr w:type="spellEnd"/>
      <w:r>
        <w:t xml:space="preserve"> worden georganiseerd en/of gegeven.</w:t>
      </w:r>
    </w:p>
    <w:p w:rsidR="00FF66EC" w:rsidRDefault="00FF66EC" w:rsidP="006E0CA2">
      <w:pPr>
        <w:rPr>
          <w:rStyle w:val="TitelChar"/>
        </w:rPr>
      </w:pPr>
    </w:p>
    <w:sectPr w:rsidR="00FF66EC" w:rsidSect="00FF6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4B" w:rsidRDefault="007C394B" w:rsidP="0065481F">
      <w:pPr>
        <w:spacing w:after="0" w:line="240" w:lineRule="auto"/>
      </w:pPr>
      <w:r>
        <w:separator/>
      </w:r>
    </w:p>
  </w:endnote>
  <w:endnote w:type="continuationSeparator" w:id="0">
    <w:p w:rsidR="007C394B" w:rsidRDefault="007C394B" w:rsidP="0065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swiss"/>
    <w:pitch w:val="fixed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83" w:rsidRDefault="00973B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F" w:rsidRDefault="0065481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83" w:rsidRDefault="00973B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4B" w:rsidRDefault="007C394B" w:rsidP="0065481F">
      <w:pPr>
        <w:spacing w:after="0" w:line="240" w:lineRule="auto"/>
      </w:pPr>
      <w:r>
        <w:separator/>
      </w:r>
    </w:p>
  </w:footnote>
  <w:footnote w:type="continuationSeparator" w:id="0">
    <w:p w:rsidR="007C394B" w:rsidRDefault="007C394B" w:rsidP="0065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83" w:rsidRDefault="00973B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83" w:rsidRDefault="00973B8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83" w:rsidRDefault="00973B8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082"/>
    <w:multiLevelType w:val="hybridMultilevel"/>
    <w:tmpl w:val="E1D06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1F"/>
    <w:rsid w:val="00031E6C"/>
    <w:rsid w:val="000C64A8"/>
    <w:rsid w:val="0017424F"/>
    <w:rsid w:val="00283EDF"/>
    <w:rsid w:val="002E1DFA"/>
    <w:rsid w:val="002E70E3"/>
    <w:rsid w:val="00320FD4"/>
    <w:rsid w:val="00467DA3"/>
    <w:rsid w:val="004C53B7"/>
    <w:rsid w:val="0053314C"/>
    <w:rsid w:val="005D4357"/>
    <w:rsid w:val="0065481F"/>
    <w:rsid w:val="006C63E5"/>
    <w:rsid w:val="006E0CA2"/>
    <w:rsid w:val="007C394B"/>
    <w:rsid w:val="0093127C"/>
    <w:rsid w:val="00971A19"/>
    <w:rsid w:val="00973B83"/>
    <w:rsid w:val="00A233BA"/>
    <w:rsid w:val="00A61F22"/>
    <w:rsid w:val="00A73B84"/>
    <w:rsid w:val="00BB242F"/>
    <w:rsid w:val="00C308E5"/>
    <w:rsid w:val="00C41677"/>
    <w:rsid w:val="00C61A34"/>
    <w:rsid w:val="00CD520C"/>
    <w:rsid w:val="00E20F6B"/>
    <w:rsid w:val="00EA0C36"/>
    <w:rsid w:val="00EC7F79"/>
    <w:rsid w:val="00F225B9"/>
    <w:rsid w:val="00F34017"/>
    <w:rsid w:val="00FD7A15"/>
    <w:rsid w:val="00FE3903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0FD4"/>
  </w:style>
  <w:style w:type="paragraph" w:styleId="Kop1">
    <w:name w:val="heading 1"/>
    <w:basedOn w:val="Standaard"/>
    <w:next w:val="Standaard"/>
    <w:link w:val="Kop1Char"/>
    <w:uiPriority w:val="9"/>
    <w:qFormat/>
    <w:rsid w:val="006E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0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E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E0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8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81F"/>
  </w:style>
  <w:style w:type="paragraph" w:styleId="Voettekst">
    <w:name w:val="footer"/>
    <w:basedOn w:val="Standaard"/>
    <w:link w:val="VoettekstChar"/>
    <w:uiPriority w:val="99"/>
    <w:unhideWhenUsed/>
    <w:rsid w:val="0065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81F"/>
  </w:style>
  <w:style w:type="character" w:styleId="Hyperlink">
    <w:name w:val="Hyperlink"/>
    <w:basedOn w:val="Standaardalinea-lettertype"/>
    <w:uiPriority w:val="99"/>
    <w:unhideWhenUsed/>
    <w:rsid w:val="0065481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E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E0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E0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E0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uiPriority w:val="10"/>
    <w:qFormat/>
    <w:rsid w:val="006E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F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0FD4"/>
  </w:style>
  <w:style w:type="paragraph" w:styleId="Kop1">
    <w:name w:val="heading 1"/>
    <w:basedOn w:val="Standaard"/>
    <w:next w:val="Standaard"/>
    <w:link w:val="Kop1Char"/>
    <w:uiPriority w:val="9"/>
    <w:qFormat/>
    <w:rsid w:val="006E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0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E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E0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8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81F"/>
  </w:style>
  <w:style w:type="paragraph" w:styleId="Voettekst">
    <w:name w:val="footer"/>
    <w:basedOn w:val="Standaard"/>
    <w:link w:val="VoettekstChar"/>
    <w:uiPriority w:val="99"/>
    <w:unhideWhenUsed/>
    <w:rsid w:val="0065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81F"/>
  </w:style>
  <w:style w:type="character" w:styleId="Hyperlink">
    <w:name w:val="Hyperlink"/>
    <w:basedOn w:val="Standaardalinea-lettertype"/>
    <w:uiPriority w:val="99"/>
    <w:unhideWhenUsed/>
    <w:rsid w:val="0065481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E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E0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E0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E0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uiPriority w:val="10"/>
    <w:qFormat/>
    <w:rsid w:val="006E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F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rennis.inf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8153-32FD-41E6-988D-8061DBF0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2016-09-07T18:18:00Z</cp:lastPrinted>
  <dcterms:created xsi:type="dcterms:W3CDTF">2017-02-01T19:37:00Z</dcterms:created>
  <dcterms:modified xsi:type="dcterms:W3CDTF">2017-02-01T19:37:00Z</dcterms:modified>
</cp:coreProperties>
</file>